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1520D" w14:textId="01525442" w:rsidR="00A36957" w:rsidRPr="006E0C47" w:rsidRDefault="00126245">
      <w:pPr>
        <w:rPr>
          <w:rFonts w:ascii="UD デジタル 教科書体 NP-R" w:eastAsia="UD デジタル 教科書体 NP-R"/>
          <w:b/>
          <w:sz w:val="22"/>
        </w:rPr>
      </w:pPr>
      <w:r w:rsidRPr="006E0C47">
        <w:rPr>
          <w:rFonts w:ascii="UD デジタル 教科書体 NP-R" w:eastAsia="UD デジタル 教科書体 NP-R" w:hint="eastAsia"/>
          <w:b/>
          <w:sz w:val="22"/>
        </w:rPr>
        <w:t xml:space="preserve">日本語教育実践２　　</w:t>
      </w:r>
      <w:r w:rsidR="00A956A2" w:rsidRPr="006E0C47">
        <w:rPr>
          <w:rFonts w:ascii="UD デジタル 教科書体 NP-R" w:eastAsia="UD デジタル 教科書体 NP-R" w:hint="eastAsia"/>
          <w:b/>
          <w:sz w:val="22"/>
        </w:rPr>
        <w:t>教材分析</w:t>
      </w:r>
      <w:r w:rsidR="00536F76">
        <w:rPr>
          <w:rFonts w:ascii="UD デジタル 教科書体 NP-R" w:eastAsia="UD デジタル 教科書体 NP-R" w:hint="eastAsia"/>
          <w:b/>
          <w:sz w:val="22"/>
        </w:rPr>
        <w:t>ワークシート</w:t>
      </w:r>
      <w:r w:rsidR="00025B70">
        <w:rPr>
          <w:rFonts w:ascii="UD デジタル 教科書体 NP-R" w:eastAsia="UD デジタル 教科書体 NP-R" w:hint="eastAsia"/>
          <w:b/>
          <w:sz w:val="22"/>
        </w:rPr>
        <w:t xml:space="preserve">　　　　　　　　実施日：　　　　　年　　　月　　　日</w:t>
      </w:r>
    </w:p>
    <w:tbl>
      <w:tblPr>
        <w:tblStyle w:val="a3"/>
        <w:tblW w:w="0" w:type="auto"/>
        <w:tblLook w:val="04A0" w:firstRow="1" w:lastRow="0" w:firstColumn="1" w:lastColumn="0" w:noHBand="0" w:noVBand="1"/>
      </w:tblPr>
      <w:tblGrid>
        <w:gridCol w:w="5228"/>
        <w:gridCol w:w="5228"/>
      </w:tblGrid>
      <w:tr w:rsidR="004D3C67" w14:paraId="7AE518AC" w14:textId="77777777" w:rsidTr="004D3C67">
        <w:tc>
          <w:tcPr>
            <w:tcW w:w="5228" w:type="dxa"/>
          </w:tcPr>
          <w:p w14:paraId="1B857D63" w14:textId="77777777" w:rsidR="004D3C67" w:rsidRPr="00EE25C7" w:rsidRDefault="004D3C67" w:rsidP="00EE25C7">
            <w:pPr>
              <w:spacing w:line="480" w:lineRule="auto"/>
              <w:rPr>
                <w:rFonts w:ascii="UD デジタル 教科書体 NP-R" w:eastAsia="UD デジタル 教科書体 NP-R"/>
                <w:sz w:val="22"/>
              </w:rPr>
            </w:pPr>
            <w:r w:rsidRPr="00EE25C7">
              <w:rPr>
                <w:rFonts w:ascii="UD デジタル 教科書体 NP-R" w:eastAsia="UD デジタル 教科書体 NP-R"/>
                <w:sz w:val="22"/>
              </w:rPr>
              <w:t>書名：</w:t>
            </w:r>
          </w:p>
        </w:tc>
        <w:tc>
          <w:tcPr>
            <w:tcW w:w="5228" w:type="dxa"/>
          </w:tcPr>
          <w:p w14:paraId="6B280F6F" w14:textId="77777777" w:rsidR="004D3C67" w:rsidRPr="00EE25C7" w:rsidRDefault="004D3C67" w:rsidP="00EE25C7">
            <w:pPr>
              <w:spacing w:line="480" w:lineRule="auto"/>
              <w:rPr>
                <w:rFonts w:ascii="UD デジタル 教科書体 NP-R" w:eastAsia="UD デジタル 教科書体 NP-R"/>
                <w:sz w:val="22"/>
              </w:rPr>
            </w:pPr>
            <w:r w:rsidRPr="00EE25C7">
              <w:rPr>
                <w:rFonts w:ascii="UD デジタル 教科書体 NP-R" w:eastAsia="UD デジタル 教科書体 NP-R"/>
                <w:sz w:val="22"/>
              </w:rPr>
              <w:t>初版／最新改訂</w:t>
            </w:r>
            <w:r w:rsidR="00EE25C7" w:rsidRPr="00EE25C7">
              <w:rPr>
                <w:rFonts w:ascii="UD デジタル 教科書体 NP-R" w:eastAsia="UD デジタル 教科書体 NP-R"/>
                <w:sz w:val="22"/>
              </w:rPr>
              <w:t xml:space="preserve">：　　</w:t>
            </w:r>
            <w:r w:rsidRPr="00EE25C7">
              <w:rPr>
                <w:rFonts w:ascii="UD デジタル 教科書体 NP-R" w:eastAsia="UD デジタル 教科書体 NP-R"/>
                <w:sz w:val="22"/>
              </w:rPr>
              <w:t xml:space="preserve">　　　　　　</w:t>
            </w:r>
            <w:r w:rsidR="00EE25C7" w:rsidRPr="00EE25C7">
              <w:rPr>
                <w:rFonts w:ascii="UD デジタル 教科書体 NP-R" w:eastAsia="UD デジタル 教科書体 NP-R"/>
                <w:sz w:val="22"/>
              </w:rPr>
              <w:t xml:space="preserve">　　　　　年</w:t>
            </w:r>
          </w:p>
        </w:tc>
      </w:tr>
      <w:tr w:rsidR="004D3C67" w14:paraId="408B9184" w14:textId="77777777" w:rsidTr="004D3C67">
        <w:tc>
          <w:tcPr>
            <w:tcW w:w="5228" w:type="dxa"/>
          </w:tcPr>
          <w:p w14:paraId="41F0685C" w14:textId="77777777" w:rsidR="004D3C67" w:rsidRPr="00EE25C7" w:rsidRDefault="00EE25C7" w:rsidP="00EE25C7">
            <w:pPr>
              <w:spacing w:line="480" w:lineRule="auto"/>
              <w:rPr>
                <w:rFonts w:ascii="UD デジタル 教科書体 NP-R" w:eastAsia="UD デジタル 教科書体 NP-R"/>
                <w:sz w:val="22"/>
              </w:rPr>
            </w:pPr>
            <w:r w:rsidRPr="00EE25C7">
              <w:rPr>
                <w:rFonts w:ascii="UD デジタル 教科書体 NP-R" w:eastAsia="UD デジタル 教科書体 NP-R"/>
                <w:sz w:val="22"/>
              </w:rPr>
              <w:t>著者：</w:t>
            </w:r>
          </w:p>
        </w:tc>
        <w:tc>
          <w:tcPr>
            <w:tcW w:w="5228" w:type="dxa"/>
          </w:tcPr>
          <w:p w14:paraId="3EE05E39" w14:textId="77777777" w:rsidR="004D3C67" w:rsidRPr="00EE25C7" w:rsidRDefault="00EE25C7" w:rsidP="00EE25C7">
            <w:pPr>
              <w:spacing w:line="480" w:lineRule="auto"/>
              <w:rPr>
                <w:rFonts w:ascii="UD デジタル 教科書体 NP-R" w:eastAsia="UD デジタル 教科書体 NP-R"/>
                <w:sz w:val="22"/>
              </w:rPr>
            </w:pPr>
            <w:r w:rsidRPr="00EE25C7">
              <w:rPr>
                <w:rFonts w:ascii="UD デジタル 教科書体 NP-R" w:eastAsia="UD デジタル 教科書体 NP-R"/>
                <w:sz w:val="22"/>
              </w:rPr>
              <w:t>出版社：</w:t>
            </w:r>
          </w:p>
        </w:tc>
      </w:tr>
      <w:tr w:rsidR="004D3C67" w14:paraId="11417332" w14:textId="77777777" w:rsidTr="004D3C67">
        <w:tc>
          <w:tcPr>
            <w:tcW w:w="5228" w:type="dxa"/>
          </w:tcPr>
          <w:p w14:paraId="455A4281" w14:textId="77777777" w:rsidR="004D3C67" w:rsidRPr="00EE25C7" w:rsidRDefault="00EE25C7" w:rsidP="00EE25C7">
            <w:pPr>
              <w:spacing w:line="480" w:lineRule="auto"/>
              <w:rPr>
                <w:rFonts w:ascii="UD デジタル 教科書体 NP-R" w:eastAsia="UD デジタル 教科書体 NP-R"/>
                <w:sz w:val="22"/>
              </w:rPr>
            </w:pPr>
            <w:r w:rsidRPr="00EE25C7">
              <w:rPr>
                <w:rFonts w:ascii="UD デジタル 教科書体 NP-R" w:eastAsia="UD デジタル 教科書体 NP-R"/>
                <w:sz w:val="22"/>
              </w:rPr>
              <w:t>シラバス：</w:t>
            </w:r>
          </w:p>
        </w:tc>
        <w:tc>
          <w:tcPr>
            <w:tcW w:w="5228" w:type="dxa"/>
          </w:tcPr>
          <w:p w14:paraId="32B628A1" w14:textId="77777777" w:rsidR="004D3C67" w:rsidRPr="00EE25C7" w:rsidRDefault="00EE25C7" w:rsidP="00EE25C7">
            <w:pPr>
              <w:spacing w:line="480" w:lineRule="auto"/>
              <w:rPr>
                <w:rFonts w:ascii="UD デジタル 教科書体 NP-R" w:eastAsia="UD デジタル 教科書体 NP-R"/>
                <w:sz w:val="22"/>
              </w:rPr>
            </w:pPr>
            <w:r w:rsidRPr="00EE25C7">
              <w:rPr>
                <w:rFonts w:ascii="UD デジタル 教科書体 NP-R" w:eastAsia="UD デジタル 教科書体 NP-R"/>
                <w:sz w:val="22"/>
              </w:rPr>
              <w:t>表記：</w:t>
            </w:r>
          </w:p>
        </w:tc>
      </w:tr>
      <w:tr w:rsidR="004D3C67" w14:paraId="1C616340" w14:textId="77777777" w:rsidTr="00EE25C7">
        <w:tc>
          <w:tcPr>
            <w:tcW w:w="5228" w:type="dxa"/>
            <w:tcBorders>
              <w:right w:val="nil"/>
            </w:tcBorders>
          </w:tcPr>
          <w:p w14:paraId="16ECFC50" w14:textId="77777777" w:rsidR="004D3C67" w:rsidRDefault="00EE25C7" w:rsidP="00EE25C7">
            <w:pPr>
              <w:spacing w:line="480" w:lineRule="auto"/>
              <w:rPr>
                <w:rFonts w:ascii="UD デジタル 教科書体 NP-R" w:eastAsia="UD デジタル 教科書体 NP-R"/>
                <w:sz w:val="22"/>
              </w:rPr>
            </w:pPr>
            <w:r w:rsidRPr="00EE25C7">
              <w:rPr>
                <w:rFonts w:ascii="UD デジタル 教科書体 NP-R" w:eastAsia="UD デジタル 教科書体 NP-R"/>
                <w:sz w:val="22"/>
              </w:rPr>
              <w:t>全体の構成：</w:t>
            </w:r>
          </w:p>
          <w:p w14:paraId="1C9856EA" w14:textId="77777777" w:rsidR="00EE25C7" w:rsidRDefault="00EE25C7" w:rsidP="00EE25C7">
            <w:pPr>
              <w:spacing w:line="480" w:lineRule="auto"/>
              <w:rPr>
                <w:rFonts w:ascii="UD デジタル 教科書体 NP-R" w:eastAsia="UD デジタル 教科書体 NP-R"/>
                <w:sz w:val="22"/>
              </w:rPr>
            </w:pPr>
          </w:p>
          <w:p w14:paraId="1B4B1E49" w14:textId="77777777" w:rsidR="00EE25C7" w:rsidRDefault="00EE25C7" w:rsidP="00EE25C7">
            <w:pPr>
              <w:spacing w:line="480" w:lineRule="auto"/>
              <w:rPr>
                <w:rFonts w:ascii="UD デジタル 教科書体 NP-R" w:eastAsia="UD デジタル 教科書体 NP-R"/>
                <w:sz w:val="22"/>
              </w:rPr>
            </w:pPr>
          </w:p>
          <w:p w14:paraId="2BD590BE" w14:textId="77777777" w:rsidR="00EE25C7" w:rsidRPr="00EE25C7" w:rsidRDefault="00EE25C7" w:rsidP="00EE25C7">
            <w:pPr>
              <w:spacing w:line="480" w:lineRule="auto"/>
              <w:rPr>
                <w:rFonts w:ascii="UD デジタル 教科書体 NP-R" w:eastAsia="UD デジタル 教科書体 NP-R"/>
                <w:sz w:val="22"/>
              </w:rPr>
            </w:pPr>
          </w:p>
        </w:tc>
        <w:tc>
          <w:tcPr>
            <w:tcW w:w="5228" w:type="dxa"/>
            <w:tcBorders>
              <w:left w:val="nil"/>
            </w:tcBorders>
          </w:tcPr>
          <w:p w14:paraId="3B1E81AB" w14:textId="77777777" w:rsidR="004D3C67" w:rsidRPr="00EE25C7" w:rsidRDefault="004D3C67" w:rsidP="00EE25C7">
            <w:pPr>
              <w:spacing w:line="480" w:lineRule="auto"/>
              <w:rPr>
                <w:rFonts w:ascii="UD デジタル 教科書体 NP-R" w:eastAsia="UD デジタル 教科書体 NP-R"/>
                <w:sz w:val="22"/>
              </w:rPr>
            </w:pPr>
          </w:p>
        </w:tc>
      </w:tr>
      <w:tr w:rsidR="00025B70" w14:paraId="120CFB68" w14:textId="77777777" w:rsidTr="00AF3D04">
        <w:tc>
          <w:tcPr>
            <w:tcW w:w="10456" w:type="dxa"/>
            <w:gridSpan w:val="2"/>
            <w:tcBorders>
              <w:bottom w:val="dashSmallGap" w:sz="4" w:space="0" w:color="auto"/>
            </w:tcBorders>
          </w:tcPr>
          <w:p w14:paraId="5F2957D4" w14:textId="77777777" w:rsidR="00025B70" w:rsidRDefault="00025B70" w:rsidP="00EE25C7">
            <w:pPr>
              <w:spacing w:line="480" w:lineRule="auto"/>
              <w:rPr>
                <w:rFonts w:ascii="UD デジタル 教科書体 NP-R" w:eastAsia="UD デジタル 教科書体 NP-R"/>
                <w:sz w:val="22"/>
              </w:rPr>
            </w:pPr>
            <w:r w:rsidRPr="00EE25C7">
              <w:rPr>
                <w:rFonts w:ascii="UD デジタル 教科書体 NP-R" w:eastAsia="UD デジタル 教科書体 NP-R"/>
                <w:sz w:val="22"/>
              </w:rPr>
              <w:t>各課を構成する要素：</w:t>
            </w:r>
          </w:p>
          <w:p w14:paraId="501B4817" w14:textId="77777777" w:rsidR="00025B70" w:rsidRDefault="00025B70" w:rsidP="00EE25C7">
            <w:pPr>
              <w:spacing w:line="480" w:lineRule="auto"/>
              <w:rPr>
                <w:rFonts w:ascii="UD デジタル 教科書体 NP-R" w:eastAsia="UD デジタル 教科書体 NP-R"/>
                <w:sz w:val="22"/>
              </w:rPr>
            </w:pPr>
          </w:p>
          <w:p w14:paraId="41A97FA9" w14:textId="77777777" w:rsidR="00025B70" w:rsidRDefault="00025B70" w:rsidP="00EE25C7">
            <w:pPr>
              <w:spacing w:line="480" w:lineRule="auto"/>
              <w:rPr>
                <w:rFonts w:ascii="UD デジタル 教科書体 NP-R" w:eastAsia="UD デジタル 教科書体 NP-R"/>
                <w:sz w:val="22"/>
              </w:rPr>
            </w:pPr>
          </w:p>
          <w:p w14:paraId="1E93400D" w14:textId="77777777" w:rsidR="00025B70" w:rsidRPr="00025B70" w:rsidRDefault="00082B95" w:rsidP="00025B70">
            <w:pPr>
              <w:spacing w:line="480" w:lineRule="auto"/>
              <w:rPr>
                <w:rFonts w:ascii="UD デジタル 教科書体 NP-R" w:eastAsia="UD デジタル 教科書体 NP-R"/>
                <w:sz w:val="22"/>
                <w:u w:val="single"/>
              </w:rPr>
            </w:pPr>
            <w:r>
              <w:rPr>
                <w:rFonts w:ascii="UD デジタル 教科書体 NP-R" w:eastAsia="UD デジタル 教科書体 NP-R" w:hint="eastAsia"/>
                <w:noProof/>
                <w:sz w:val="22"/>
              </w:rPr>
              <mc:AlternateContent>
                <mc:Choice Requires="wps">
                  <w:drawing>
                    <wp:anchor distT="0" distB="0" distL="114300" distR="114300" simplePos="0" relativeHeight="251661312" behindDoc="0" locked="0" layoutInCell="1" allowOverlap="1" wp14:anchorId="5D18CDA0" wp14:editId="1B955655">
                      <wp:simplePos x="0" y="0"/>
                      <wp:positionH relativeFrom="column">
                        <wp:posOffset>2837815</wp:posOffset>
                      </wp:positionH>
                      <wp:positionV relativeFrom="paragraph">
                        <wp:posOffset>330200</wp:posOffset>
                      </wp:positionV>
                      <wp:extent cx="866775" cy="266700"/>
                      <wp:effectExtent l="38100" t="0" r="0" b="38100"/>
                      <wp:wrapNone/>
                      <wp:docPr id="1" name="下矢印 1"/>
                      <wp:cNvGraphicFramePr/>
                      <a:graphic xmlns:a="http://schemas.openxmlformats.org/drawingml/2006/main">
                        <a:graphicData uri="http://schemas.microsoft.com/office/word/2010/wordprocessingShape">
                          <wps:wsp>
                            <wps:cNvSpPr/>
                            <wps:spPr>
                              <a:xfrm>
                                <a:off x="0" y="0"/>
                                <a:ext cx="866775" cy="266700"/>
                              </a:xfrm>
                              <a:prstGeom prst="downArrow">
                                <a:avLst/>
                              </a:prstGeom>
                              <a:solidFill>
                                <a:schemeClr val="bg2">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9CD2A8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 o:spid="_x0000_s1026" type="#_x0000_t67" style="position:absolute;left:0;text-align:left;margin-left:223.45pt;margin-top:26pt;width:68.25pt;height:2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" adj="10800" fillcolor="#747070 [1614]" strokecolor="black [3213]" strokeweight="1pt"/>
                  </w:pict>
                </mc:Fallback>
              </mc:AlternateContent>
            </w:r>
            <w:r w:rsidR="0032407E">
              <w:rPr>
                <w:rFonts w:ascii="UD デジタル 教科書体 NP-R" w:eastAsia="UD デジタル 教科書体 NP-R" w:hint="eastAsia"/>
                <w:sz w:val="22"/>
              </w:rPr>
              <w:t xml:space="preserve">　　　　　　　　　　　（</w:t>
            </w:r>
            <w:r w:rsidR="002C2549">
              <w:rPr>
                <w:rFonts w:ascii="UD デジタル 教科書体 NP-R" w:eastAsia="UD デジタル 教科書体 NP-R" w:hint="eastAsia"/>
                <w:sz w:val="22"/>
                <w:u w:val="single"/>
              </w:rPr>
              <w:t>各課</w:t>
            </w:r>
            <w:r w:rsidR="00025B70" w:rsidRPr="00025B70">
              <w:rPr>
                <w:rFonts w:ascii="UD デジタル 教科書体 NP-R" w:eastAsia="UD デジタル 教科書体 NP-R" w:hint="eastAsia"/>
                <w:sz w:val="22"/>
                <w:u w:val="single"/>
              </w:rPr>
              <w:t>の要素</w:t>
            </w:r>
            <w:r w:rsidR="00025B70" w:rsidRPr="00025B70">
              <w:rPr>
                <w:rFonts w:ascii="UD デジタル 教科書体 NP-R" w:eastAsia="UD デジタル 教科書体 NP-R"/>
                <w:sz w:val="22"/>
                <w:u w:val="single"/>
              </w:rPr>
              <w:t>を分類し配列</w:t>
            </w:r>
            <w:r w:rsidR="002C2549">
              <w:rPr>
                <w:rFonts w:ascii="UD デジタル 教科書体 NP-R" w:eastAsia="UD デジタル 教科書体 NP-R" w:hint="eastAsia"/>
                <w:sz w:val="22"/>
                <w:u w:val="single"/>
              </w:rPr>
              <w:t>しなおしてみま</w:t>
            </w:r>
            <w:r w:rsidR="0032407E">
              <w:rPr>
                <w:rFonts w:ascii="UD デジタル 教科書体 NP-R" w:eastAsia="UD デジタル 教科書体 NP-R" w:hint="eastAsia"/>
                <w:sz w:val="22"/>
                <w:u w:val="single"/>
              </w:rPr>
              <w:t>しょう。）</w:t>
            </w:r>
          </w:p>
        </w:tc>
      </w:tr>
      <w:tr w:rsidR="00EE25C7" w14:paraId="610A70F1" w14:textId="77777777" w:rsidTr="00EE25C7">
        <w:tc>
          <w:tcPr>
            <w:tcW w:w="10456" w:type="dxa"/>
            <w:gridSpan w:val="2"/>
          </w:tcPr>
          <w:p w14:paraId="2462B282" w14:textId="77777777" w:rsidR="007A0E54" w:rsidRDefault="007A0E54">
            <w:pPr>
              <w:rPr>
                <w:rFonts w:ascii="UD デジタル 教科書体 NP-R" w:eastAsia="UD デジタル 教科書体 NP-R"/>
              </w:rPr>
            </w:pPr>
          </w:p>
          <w:p w14:paraId="7D099B3A" w14:textId="77777777" w:rsidR="007A0E54" w:rsidRDefault="007A0E54">
            <w:pPr>
              <w:rPr>
                <w:rFonts w:ascii="UD デジタル 教科書体 NP-R" w:eastAsia="UD デジタル 教科書体 NP-R"/>
              </w:rPr>
            </w:pPr>
          </w:p>
          <w:p w14:paraId="12A895A5" w14:textId="77777777" w:rsidR="007A0E54" w:rsidRDefault="007A0E54">
            <w:pPr>
              <w:rPr>
                <w:rFonts w:ascii="UD デジタル 教科書体 NP-R" w:eastAsia="UD デジタル 教科書体 NP-R"/>
              </w:rPr>
            </w:pPr>
          </w:p>
          <w:p w14:paraId="50608C97" w14:textId="77777777" w:rsidR="007A0E54" w:rsidRDefault="007A0E54">
            <w:pPr>
              <w:rPr>
                <w:rFonts w:ascii="UD デジタル 教科書体 NP-R" w:eastAsia="UD デジタル 教科書体 NP-R"/>
              </w:rPr>
            </w:pPr>
          </w:p>
          <w:p w14:paraId="1308B410" w14:textId="77777777" w:rsidR="007A0E54" w:rsidRDefault="007A0E54">
            <w:pPr>
              <w:rPr>
                <w:rFonts w:ascii="UD デジタル 教科書体 NP-R" w:eastAsia="UD デジタル 教科書体 NP-R"/>
              </w:rPr>
            </w:pPr>
          </w:p>
          <w:p w14:paraId="58AA0A0D" w14:textId="77777777" w:rsidR="007A0E54" w:rsidRDefault="007A0E54">
            <w:pPr>
              <w:rPr>
                <w:rFonts w:ascii="UD デジタル 教科書体 NP-R" w:eastAsia="UD デジタル 教科書体 NP-R"/>
              </w:rPr>
            </w:pPr>
          </w:p>
          <w:p w14:paraId="4309A9CE" w14:textId="77777777" w:rsidR="007A0E54" w:rsidRDefault="007A0E54">
            <w:pPr>
              <w:rPr>
                <w:rFonts w:ascii="UD デジタル 教科書体 NP-R" w:eastAsia="UD デジタル 教科書体 NP-R"/>
              </w:rPr>
            </w:pPr>
          </w:p>
          <w:p w14:paraId="54797316" w14:textId="77777777" w:rsidR="007A0E54" w:rsidRDefault="007A0E54">
            <w:pPr>
              <w:rPr>
                <w:rFonts w:ascii="UD デジタル 教科書体 NP-R" w:eastAsia="UD デジタル 教科書体 NP-R"/>
              </w:rPr>
            </w:pPr>
          </w:p>
          <w:p w14:paraId="1FE17805" w14:textId="77777777" w:rsidR="007A0E54" w:rsidRDefault="007A0E54">
            <w:pPr>
              <w:rPr>
                <w:rFonts w:ascii="UD デジタル 教科書体 NP-R" w:eastAsia="UD デジタル 教科書体 NP-R"/>
              </w:rPr>
            </w:pPr>
          </w:p>
          <w:p w14:paraId="7469C561" w14:textId="77777777" w:rsidR="007A0E54" w:rsidRDefault="007A0E54">
            <w:pPr>
              <w:rPr>
                <w:rFonts w:ascii="UD デジタル 教科書体 NP-R" w:eastAsia="UD デジタル 教科書体 NP-R"/>
              </w:rPr>
            </w:pPr>
          </w:p>
          <w:p w14:paraId="025BB987" w14:textId="77777777" w:rsidR="007A0E54" w:rsidRDefault="007A0E54">
            <w:pPr>
              <w:rPr>
                <w:rFonts w:ascii="UD デジタル 教科書体 NP-R" w:eastAsia="UD デジタル 教科書体 NP-R"/>
              </w:rPr>
            </w:pPr>
          </w:p>
          <w:p w14:paraId="709D2727" w14:textId="77777777" w:rsidR="007A0E54" w:rsidRDefault="007A0E54">
            <w:pPr>
              <w:rPr>
                <w:rFonts w:ascii="UD デジタル 教科書体 NP-R" w:eastAsia="UD デジタル 教科書体 NP-R"/>
              </w:rPr>
            </w:pPr>
          </w:p>
          <w:p w14:paraId="47492439" w14:textId="77777777" w:rsidR="007A0E54" w:rsidRDefault="007A0E54">
            <w:pPr>
              <w:rPr>
                <w:rFonts w:ascii="UD デジタル 教科書体 NP-R" w:eastAsia="UD デジタル 教科書体 NP-R"/>
              </w:rPr>
            </w:pPr>
          </w:p>
          <w:p w14:paraId="74896FF7" w14:textId="77777777" w:rsidR="007A0E54" w:rsidRDefault="007A0E54">
            <w:pPr>
              <w:rPr>
                <w:rFonts w:ascii="UD デジタル 教科書体 NP-R" w:eastAsia="UD デジタル 教科書体 NP-R"/>
              </w:rPr>
            </w:pPr>
          </w:p>
          <w:p w14:paraId="3021C693" w14:textId="77777777" w:rsidR="007A0E54" w:rsidRDefault="007A0E54">
            <w:pPr>
              <w:rPr>
                <w:rFonts w:ascii="UD デジタル 教科書体 NP-R" w:eastAsia="UD デジタル 教科書体 NP-R"/>
              </w:rPr>
            </w:pPr>
          </w:p>
          <w:p w14:paraId="1810ECBE" w14:textId="77777777" w:rsidR="007A0E54" w:rsidRDefault="007A0E54">
            <w:pPr>
              <w:rPr>
                <w:rFonts w:ascii="UD デジタル 教科書体 NP-R" w:eastAsia="UD デジタル 教科書体 NP-R"/>
              </w:rPr>
            </w:pPr>
          </w:p>
          <w:p w14:paraId="0CD4ABAB" w14:textId="77777777" w:rsidR="007A0E54" w:rsidRDefault="007A0E54">
            <w:pPr>
              <w:rPr>
                <w:rFonts w:ascii="UD デジタル 教科書体 NP-R" w:eastAsia="UD デジタル 教科書体 NP-R"/>
              </w:rPr>
            </w:pPr>
          </w:p>
          <w:p w14:paraId="51F750A0" w14:textId="77777777" w:rsidR="007A0E54" w:rsidRDefault="007A0E54">
            <w:pPr>
              <w:rPr>
                <w:rFonts w:ascii="UD デジタル 教科書体 NP-R" w:eastAsia="UD デジタル 教科書体 NP-R"/>
              </w:rPr>
            </w:pPr>
          </w:p>
          <w:p w14:paraId="10C62509" w14:textId="77777777" w:rsidR="007A0E54" w:rsidRDefault="007A0E54">
            <w:pPr>
              <w:rPr>
                <w:rFonts w:ascii="UD デジタル 教科書体 NP-R" w:eastAsia="UD デジタル 教科書体 NP-R"/>
              </w:rPr>
            </w:pPr>
          </w:p>
          <w:p w14:paraId="766C274F" w14:textId="17DCE83D" w:rsidR="00EE25C7" w:rsidRDefault="00EE25C7">
            <w:pPr>
              <w:rPr>
                <w:rFonts w:ascii="UD デジタル 教科書体 NP-R" w:eastAsia="UD デジタル 教科書体 NP-R"/>
              </w:rPr>
            </w:pPr>
            <w:r>
              <w:rPr>
                <w:rFonts w:ascii="UD デジタル 教科書体 NP-R" w:eastAsia="UD デジタル 教科書体 NP-R"/>
              </w:rPr>
              <w:lastRenderedPageBreak/>
              <w:t>各課の</w:t>
            </w:r>
            <w:r w:rsidR="006E0C47">
              <w:rPr>
                <w:rFonts w:ascii="UD デジタル 教科書体 NP-R" w:eastAsia="UD デジタル 教科書体 NP-R"/>
              </w:rPr>
              <w:t>構造を「ガニ</w:t>
            </w:r>
            <w:r w:rsidR="00025B70">
              <w:rPr>
                <w:rFonts w:ascii="UD デジタル 教科書体 NP-R" w:eastAsia="UD デジタル 教科書体 NP-R"/>
              </w:rPr>
              <w:t>ェ</w:t>
            </w:r>
            <w:r w:rsidR="006E0C47">
              <w:rPr>
                <w:rFonts w:ascii="UD デジタル 教科書体 NP-R" w:eastAsia="UD デジタル 教科書体 NP-R"/>
              </w:rPr>
              <w:t>の９教授事象</w:t>
            </w:r>
            <w:r w:rsidR="006E0C47">
              <w:rPr>
                <w:rFonts w:ascii="UD デジタル 教科書体 NP-R" w:eastAsia="UD デジタル 教科書体 NP-R" w:hint="eastAsia"/>
              </w:rPr>
              <w:t>」を参考に分析してみましょう。</w:t>
            </w:r>
          </w:p>
          <w:p w14:paraId="2E2CF577" w14:textId="77777777" w:rsidR="006E0C47" w:rsidRDefault="006E0C47">
            <w:pPr>
              <w:rPr>
                <w:rFonts w:ascii="UD デジタル 教科書体 NP-R" w:eastAsia="UD デジタル 教科書体 NP-R"/>
              </w:rPr>
            </w:pPr>
            <w:r>
              <w:rPr>
                <w:rFonts w:ascii="UD デジタル 教科書体 NP-R" w:eastAsia="UD デジタル 教科書体 NP-R"/>
              </w:rPr>
              <w:t>（何が含まれていて、何が足りないか、等。）</w:t>
            </w:r>
            <w:r>
              <w:rPr>
                <w:rFonts w:ascii="UD デジタル 教科書体 NP-R" w:eastAsia="UD デジタル 教科書体 NP-R"/>
              </w:rPr>
              <w:t>⇒</w:t>
            </w:r>
            <w:r>
              <w:rPr>
                <w:rFonts w:ascii="UD デジタル 教科書体 NP-R" w:eastAsia="UD デジタル 教科書体 NP-R"/>
              </w:rPr>
              <w:t>教科書</w:t>
            </w:r>
            <w:r>
              <w:rPr>
                <w:rFonts w:ascii="Segoe UI Symbol" w:eastAsia="UD デジタル 教科書体 NP-R" w:hAnsi="Segoe UI Symbol" w:cs="Segoe UI Symbol"/>
              </w:rPr>
              <w:t>の特徴が見えてきます。</w:t>
            </w:r>
          </w:p>
          <w:p w14:paraId="0DD1A223" w14:textId="77777777" w:rsidR="00EE25C7" w:rsidRDefault="00EE25C7">
            <w:pPr>
              <w:rPr>
                <w:rFonts w:ascii="UD デジタル 教科書体 NP-R" w:eastAsia="UD デジタル 教科書体 NP-R"/>
              </w:rPr>
            </w:pPr>
          </w:p>
          <w:p w14:paraId="3E45CC44" w14:textId="77777777" w:rsidR="00EE25C7" w:rsidRDefault="00EE25C7">
            <w:pPr>
              <w:rPr>
                <w:rFonts w:ascii="UD デジタル 教科書体 NP-R" w:eastAsia="UD デジタル 教科書体 NP-R"/>
              </w:rPr>
            </w:pPr>
          </w:p>
          <w:p w14:paraId="16BA2559" w14:textId="77777777" w:rsidR="00EE25C7" w:rsidRDefault="00EE25C7">
            <w:pPr>
              <w:rPr>
                <w:rFonts w:ascii="UD デジタル 教科書体 NP-R" w:eastAsia="UD デジタル 教科書体 NP-R"/>
              </w:rPr>
            </w:pPr>
          </w:p>
          <w:p w14:paraId="7E37763C" w14:textId="77777777" w:rsidR="00EE25C7" w:rsidRDefault="00EE25C7">
            <w:pPr>
              <w:rPr>
                <w:rFonts w:ascii="UD デジタル 教科書体 NP-R" w:eastAsia="UD デジタル 教科書体 NP-R"/>
              </w:rPr>
            </w:pPr>
          </w:p>
          <w:p w14:paraId="30BFD0C3" w14:textId="77777777" w:rsidR="00EE25C7" w:rsidRDefault="00EE25C7">
            <w:pPr>
              <w:rPr>
                <w:rFonts w:ascii="UD デジタル 教科書体 NP-R" w:eastAsia="UD デジタル 教科書体 NP-R"/>
              </w:rPr>
            </w:pPr>
          </w:p>
          <w:p w14:paraId="49B89125" w14:textId="77777777" w:rsidR="00EE25C7" w:rsidRDefault="00EE25C7">
            <w:pPr>
              <w:rPr>
                <w:rFonts w:ascii="UD デジタル 教科書体 NP-R" w:eastAsia="UD デジタル 教科書体 NP-R"/>
              </w:rPr>
            </w:pPr>
          </w:p>
          <w:p w14:paraId="48A51D25" w14:textId="77777777" w:rsidR="00EE25C7" w:rsidRDefault="00EE25C7">
            <w:pPr>
              <w:rPr>
                <w:rFonts w:ascii="UD デジタル 教科書体 NP-R" w:eastAsia="UD デジタル 教科書体 NP-R"/>
              </w:rPr>
            </w:pPr>
          </w:p>
          <w:p w14:paraId="015BF314" w14:textId="77777777" w:rsidR="00EE25C7" w:rsidRDefault="00EE25C7">
            <w:pPr>
              <w:rPr>
                <w:rFonts w:ascii="UD デジタル 教科書体 NP-R" w:eastAsia="UD デジタル 教科書体 NP-R"/>
              </w:rPr>
            </w:pPr>
          </w:p>
          <w:p w14:paraId="3F89098D" w14:textId="77777777" w:rsidR="00EE25C7" w:rsidRDefault="00EE25C7">
            <w:pPr>
              <w:rPr>
                <w:rFonts w:ascii="UD デジタル 教科書体 NP-R" w:eastAsia="UD デジタル 教科書体 NP-R"/>
              </w:rPr>
            </w:pPr>
          </w:p>
          <w:p w14:paraId="01E46927" w14:textId="77777777" w:rsidR="007A0E54" w:rsidRDefault="007A0E54">
            <w:pPr>
              <w:rPr>
                <w:rFonts w:ascii="UD デジタル 教科書体 NP-R" w:eastAsia="UD デジタル 教科書体 NP-R" w:hint="eastAsia"/>
              </w:rPr>
            </w:pPr>
          </w:p>
          <w:p w14:paraId="102E7350" w14:textId="77777777" w:rsidR="00EE25C7" w:rsidRDefault="00EE25C7">
            <w:pPr>
              <w:rPr>
                <w:rFonts w:ascii="UD デジタル 教科書体 NP-R" w:eastAsia="UD デジタル 教科書体 NP-R"/>
              </w:rPr>
            </w:pPr>
          </w:p>
        </w:tc>
      </w:tr>
    </w:tbl>
    <w:p w14:paraId="689BC62F" w14:textId="77777777" w:rsidR="00EE25C7" w:rsidRPr="008913ED" w:rsidRDefault="00EE25C7">
      <w:pPr>
        <w:rPr>
          <w:rFonts w:ascii="UD デジタル 教科書体 NP-R" w:eastAsia="UD デジタル 教科書体 NP-R"/>
        </w:rPr>
      </w:pPr>
    </w:p>
    <w:tbl>
      <w:tblPr>
        <w:tblStyle w:val="a3"/>
        <w:tblW w:w="10485" w:type="dxa"/>
        <w:tblLayout w:type="fixed"/>
        <w:tblLook w:val="04A0" w:firstRow="1" w:lastRow="0" w:firstColumn="1" w:lastColumn="0" w:noHBand="0" w:noVBand="1"/>
      </w:tblPr>
      <w:tblGrid>
        <w:gridCol w:w="562"/>
        <w:gridCol w:w="2694"/>
        <w:gridCol w:w="6237"/>
        <w:gridCol w:w="992"/>
      </w:tblGrid>
      <w:tr w:rsidR="00EE25C7" w:rsidRPr="008913ED" w14:paraId="6A88C721" w14:textId="77777777" w:rsidTr="00EE25C7">
        <w:tc>
          <w:tcPr>
            <w:tcW w:w="9493" w:type="dxa"/>
            <w:gridSpan w:val="3"/>
            <w:tcBorders>
              <w:bottom w:val="double" w:sz="4" w:space="0" w:color="auto"/>
              <w:right w:val="double" w:sz="4" w:space="0" w:color="auto"/>
            </w:tcBorders>
          </w:tcPr>
          <w:p w14:paraId="3B0EE3D9" w14:textId="77777777" w:rsidR="00EE25C7" w:rsidRDefault="00EE25C7" w:rsidP="00EE25C7">
            <w:pPr>
              <w:jc w:val="center"/>
              <w:rPr>
                <w:rFonts w:ascii="UD デジタル 教科書体 NP-R" w:eastAsia="UD デジタル 教科書体 NP-R"/>
                <w:b/>
                <w:sz w:val="22"/>
              </w:rPr>
            </w:pPr>
          </w:p>
          <w:p w14:paraId="4547CF74" w14:textId="77777777" w:rsidR="00EE25C7" w:rsidRPr="00EE25C7" w:rsidRDefault="00EE25C7" w:rsidP="00EE25C7">
            <w:pPr>
              <w:jc w:val="center"/>
              <w:rPr>
                <w:rFonts w:ascii="UD デジタル 教科書体 NP-R" w:eastAsia="UD デジタル 教科書体 NP-R"/>
                <w:b/>
                <w:sz w:val="22"/>
              </w:rPr>
            </w:pPr>
            <w:r w:rsidRPr="00EE25C7">
              <w:rPr>
                <w:rFonts w:ascii="UD デジタル 教科書体 NP-R" w:eastAsia="UD デジタル 教科書体 NP-R" w:hint="eastAsia"/>
                <w:b/>
                <w:sz w:val="22"/>
              </w:rPr>
              <w:t>ガニ</w:t>
            </w:r>
            <w:r w:rsidR="00025B70">
              <w:rPr>
                <w:rFonts w:ascii="UD デジタル 教科書体 NP-R" w:eastAsia="UD デジタル 教科書体 NP-R" w:hint="eastAsia"/>
                <w:b/>
                <w:sz w:val="22"/>
              </w:rPr>
              <w:t>ェ</w:t>
            </w:r>
            <w:r w:rsidRPr="00EE25C7">
              <w:rPr>
                <w:rFonts w:ascii="UD デジタル 教科書体 NP-R" w:eastAsia="UD デジタル 教科書体 NP-R" w:hint="eastAsia"/>
                <w:b/>
                <w:sz w:val="22"/>
              </w:rPr>
              <w:t>の9教授事象</w:t>
            </w:r>
          </w:p>
        </w:tc>
        <w:tc>
          <w:tcPr>
            <w:tcW w:w="992" w:type="dxa"/>
            <w:vMerge w:val="restart"/>
            <w:tcBorders>
              <w:left w:val="double" w:sz="4" w:space="0" w:color="auto"/>
            </w:tcBorders>
          </w:tcPr>
          <w:p w14:paraId="6EEE63E3" w14:textId="77777777" w:rsidR="00EE25C7" w:rsidRPr="006E0C47" w:rsidRDefault="00EE25C7" w:rsidP="00EE25C7">
            <w:pPr>
              <w:rPr>
                <w:rFonts w:ascii="UD デジタル 教科書体 NP-R" w:eastAsia="UD デジタル 教科書体 NP-R"/>
                <w:szCs w:val="21"/>
              </w:rPr>
            </w:pPr>
            <w:r w:rsidRPr="006E0C47">
              <w:rPr>
                <w:rFonts w:ascii="UD デジタル 教科書体 NP-R" w:eastAsia="UD デジタル 教科書体 NP-R"/>
                <w:szCs w:val="21"/>
              </w:rPr>
              <w:t>授業／</w:t>
            </w:r>
          </w:p>
          <w:p w14:paraId="4A7AF7FF" w14:textId="77777777" w:rsidR="00EE25C7" w:rsidRPr="008913ED" w:rsidRDefault="00EE25C7" w:rsidP="00EE25C7">
            <w:pPr>
              <w:rPr>
                <w:rFonts w:ascii="UD デジタル 教科書体 NP-R" w:eastAsia="UD デジタル 教科書体 NP-R"/>
              </w:rPr>
            </w:pPr>
            <w:r w:rsidRPr="006E0C47">
              <w:rPr>
                <w:rFonts w:ascii="UD デジタル 教科書体 NP-R" w:eastAsia="UD デジタル 教科書体 NP-R"/>
                <w:szCs w:val="21"/>
              </w:rPr>
              <w:t>教材での流れ</w:t>
            </w:r>
          </w:p>
        </w:tc>
      </w:tr>
      <w:tr w:rsidR="00EE25C7" w:rsidRPr="008913ED" w14:paraId="3FAFB7E6" w14:textId="77777777" w:rsidTr="006E0C47">
        <w:tc>
          <w:tcPr>
            <w:tcW w:w="3256" w:type="dxa"/>
            <w:gridSpan w:val="2"/>
            <w:tcBorders>
              <w:top w:val="nil"/>
              <w:bottom w:val="double" w:sz="4" w:space="0" w:color="auto"/>
            </w:tcBorders>
          </w:tcPr>
          <w:p w14:paraId="1C4C207F" w14:textId="77777777" w:rsidR="00EE25C7" w:rsidRPr="008913ED" w:rsidRDefault="00EE25C7" w:rsidP="00EE25C7">
            <w:pPr>
              <w:jc w:val="center"/>
              <w:rPr>
                <w:rFonts w:ascii="UD デジタル 教科書体 NP-R" w:eastAsia="UD デジタル 教科書体 NP-R"/>
              </w:rPr>
            </w:pPr>
            <w:r w:rsidRPr="008913ED">
              <w:rPr>
                <w:rFonts w:ascii="UD デジタル 教科書体 NP-R" w:eastAsia="UD デジタル 教科書体 NP-R" w:hint="eastAsia"/>
              </w:rPr>
              <w:t>事象</w:t>
            </w:r>
          </w:p>
        </w:tc>
        <w:tc>
          <w:tcPr>
            <w:tcW w:w="6237" w:type="dxa"/>
            <w:tcBorders>
              <w:top w:val="nil"/>
              <w:bottom w:val="double" w:sz="4" w:space="0" w:color="auto"/>
              <w:right w:val="double" w:sz="4" w:space="0" w:color="auto"/>
            </w:tcBorders>
          </w:tcPr>
          <w:p w14:paraId="2F876401" w14:textId="77777777" w:rsidR="00EE25C7" w:rsidRPr="008913ED" w:rsidRDefault="00EE25C7" w:rsidP="00EE25C7">
            <w:pPr>
              <w:jc w:val="center"/>
              <w:rPr>
                <w:rFonts w:ascii="UD デジタル 教科書体 NP-R" w:eastAsia="UD デジタル 教科書体 NP-R"/>
              </w:rPr>
            </w:pPr>
            <w:r w:rsidRPr="008913ED">
              <w:rPr>
                <w:rFonts w:ascii="UD デジタル 教科書体 NP-R" w:eastAsia="UD デジタル 教科書体 NP-R" w:hint="eastAsia"/>
              </w:rPr>
              <w:t>目的</w:t>
            </w:r>
          </w:p>
        </w:tc>
        <w:tc>
          <w:tcPr>
            <w:tcW w:w="992" w:type="dxa"/>
            <w:vMerge/>
            <w:tcBorders>
              <w:left w:val="double" w:sz="4" w:space="0" w:color="auto"/>
            </w:tcBorders>
          </w:tcPr>
          <w:p w14:paraId="78145938" w14:textId="77777777" w:rsidR="00EE25C7" w:rsidRDefault="00EE25C7" w:rsidP="00EE25C7">
            <w:pPr>
              <w:rPr>
                <w:rFonts w:ascii="UD デジタル 教科書体 NP-R" w:eastAsia="UD デジタル 教科書体 NP-R"/>
              </w:rPr>
            </w:pPr>
          </w:p>
        </w:tc>
      </w:tr>
      <w:tr w:rsidR="00EE25C7" w:rsidRPr="008913ED" w14:paraId="274D7F47" w14:textId="77777777" w:rsidTr="006E0C47">
        <w:tc>
          <w:tcPr>
            <w:tcW w:w="562" w:type="dxa"/>
            <w:tcBorders>
              <w:top w:val="double" w:sz="4" w:space="0" w:color="auto"/>
            </w:tcBorders>
          </w:tcPr>
          <w:p w14:paraId="532EC473"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１</w:t>
            </w:r>
          </w:p>
        </w:tc>
        <w:tc>
          <w:tcPr>
            <w:tcW w:w="2694" w:type="dxa"/>
            <w:tcBorders>
              <w:top w:val="double" w:sz="4" w:space="0" w:color="auto"/>
            </w:tcBorders>
          </w:tcPr>
          <w:p w14:paraId="44335E12"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学習者の注意を喚起する</w:t>
            </w:r>
          </w:p>
        </w:tc>
        <w:tc>
          <w:tcPr>
            <w:tcW w:w="6237" w:type="dxa"/>
            <w:tcBorders>
              <w:top w:val="double" w:sz="4" w:space="0" w:color="auto"/>
              <w:right w:val="double" w:sz="4" w:space="0" w:color="auto"/>
            </w:tcBorders>
          </w:tcPr>
          <w:p w14:paraId="01ACC0C5"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学習への準備をさせ、インストラクションの関連性や目的に向けて学習者の注意を方向づける。</w:t>
            </w:r>
          </w:p>
        </w:tc>
        <w:tc>
          <w:tcPr>
            <w:tcW w:w="992" w:type="dxa"/>
            <w:vMerge w:val="restart"/>
            <w:tcBorders>
              <w:left w:val="double" w:sz="4" w:space="0" w:color="auto"/>
            </w:tcBorders>
          </w:tcPr>
          <w:p w14:paraId="5B6BEC14" w14:textId="77777777" w:rsidR="006E0C47" w:rsidRDefault="006E0C47" w:rsidP="00EE25C7">
            <w:pPr>
              <w:rPr>
                <w:rFonts w:ascii="HG丸ｺﾞｼｯｸM-PRO" w:eastAsia="HG丸ｺﾞｼｯｸM-PRO" w:hAnsi="HG丸ｺﾞｼｯｸM-PRO"/>
                <w:b/>
                <w:sz w:val="24"/>
                <w:szCs w:val="24"/>
              </w:rPr>
            </w:pPr>
          </w:p>
          <w:p w14:paraId="564CA30B" w14:textId="77777777" w:rsidR="00EE25C7" w:rsidRPr="006E0C47" w:rsidRDefault="00EE25C7" w:rsidP="00EE25C7">
            <w:pPr>
              <w:rPr>
                <w:rFonts w:ascii="HG丸ｺﾞｼｯｸM-PRO" w:eastAsia="HG丸ｺﾞｼｯｸM-PRO" w:hAnsi="HG丸ｺﾞｼｯｸM-PRO"/>
                <w:b/>
                <w:sz w:val="24"/>
                <w:szCs w:val="24"/>
              </w:rPr>
            </w:pPr>
            <w:r w:rsidRPr="006E0C47">
              <w:rPr>
                <w:rFonts w:ascii="HG丸ｺﾞｼｯｸM-PRO" w:eastAsia="HG丸ｺﾞｼｯｸM-PRO" w:hAnsi="HG丸ｺﾞｼｯｸM-PRO" w:hint="eastAsia"/>
                <w:b/>
                <w:sz w:val="24"/>
                <w:szCs w:val="24"/>
              </w:rPr>
              <w:t>導</w:t>
            </w:r>
          </w:p>
          <w:p w14:paraId="5517BD6E" w14:textId="77777777" w:rsidR="006E0C47" w:rsidRDefault="006E0C47" w:rsidP="00EE25C7">
            <w:pPr>
              <w:rPr>
                <w:rFonts w:ascii="HG丸ｺﾞｼｯｸM-PRO" w:eastAsia="HG丸ｺﾞｼｯｸM-PRO" w:hAnsi="HG丸ｺﾞｼｯｸM-PRO"/>
                <w:b/>
                <w:sz w:val="24"/>
                <w:szCs w:val="24"/>
              </w:rPr>
            </w:pPr>
          </w:p>
          <w:p w14:paraId="0ACAF609" w14:textId="77777777" w:rsidR="00EE25C7" w:rsidRPr="006E0C47" w:rsidRDefault="00EE25C7" w:rsidP="00EE25C7">
            <w:pPr>
              <w:rPr>
                <w:rFonts w:ascii="HG丸ｺﾞｼｯｸM-PRO" w:eastAsia="HG丸ｺﾞｼｯｸM-PRO" w:hAnsi="HG丸ｺﾞｼｯｸM-PRO"/>
                <w:b/>
                <w:sz w:val="24"/>
                <w:szCs w:val="24"/>
              </w:rPr>
            </w:pPr>
            <w:r w:rsidRPr="006E0C47">
              <w:rPr>
                <w:rFonts w:ascii="HG丸ｺﾞｼｯｸM-PRO" w:eastAsia="HG丸ｺﾞｼｯｸM-PRO" w:hAnsi="HG丸ｺﾞｼｯｸM-PRO" w:hint="eastAsia"/>
                <w:b/>
                <w:sz w:val="24"/>
                <w:szCs w:val="24"/>
              </w:rPr>
              <w:t>入</w:t>
            </w:r>
          </w:p>
        </w:tc>
      </w:tr>
      <w:tr w:rsidR="00EE25C7" w:rsidRPr="008913ED" w14:paraId="24B1A832" w14:textId="77777777" w:rsidTr="006E0C47">
        <w:tc>
          <w:tcPr>
            <w:tcW w:w="562" w:type="dxa"/>
          </w:tcPr>
          <w:p w14:paraId="63188F9F"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２</w:t>
            </w:r>
          </w:p>
        </w:tc>
        <w:tc>
          <w:tcPr>
            <w:tcW w:w="2694" w:type="dxa"/>
          </w:tcPr>
          <w:p w14:paraId="404AB5E1"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学習者に目標を知らせる</w:t>
            </w:r>
          </w:p>
        </w:tc>
        <w:tc>
          <w:tcPr>
            <w:tcW w:w="6237" w:type="dxa"/>
            <w:tcBorders>
              <w:right w:val="double" w:sz="4" w:space="0" w:color="auto"/>
            </w:tcBorders>
          </w:tcPr>
          <w:p w14:paraId="0D3060E4"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期待される成果を明らかにする。</w:t>
            </w:r>
          </w:p>
        </w:tc>
        <w:tc>
          <w:tcPr>
            <w:tcW w:w="992" w:type="dxa"/>
            <w:vMerge/>
            <w:tcBorders>
              <w:left w:val="double" w:sz="4" w:space="0" w:color="auto"/>
            </w:tcBorders>
          </w:tcPr>
          <w:p w14:paraId="1401D0BD" w14:textId="77777777" w:rsidR="00EE25C7" w:rsidRPr="006E0C47" w:rsidRDefault="00EE25C7" w:rsidP="00EE25C7">
            <w:pPr>
              <w:rPr>
                <w:rFonts w:ascii="HG丸ｺﾞｼｯｸM-PRO" w:eastAsia="HG丸ｺﾞｼｯｸM-PRO" w:hAnsi="HG丸ｺﾞｼｯｸM-PRO"/>
                <w:b/>
                <w:sz w:val="24"/>
                <w:szCs w:val="24"/>
              </w:rPr>
            </w:pPr>
          </w:p>
        </w:tc>
      </w:tr>
      <w:tr w:rsidR="00EE25C7" w:rsidRPr="008913ED" w14:paraId="5714A3DC" w14:textId="77777777" w:rsidTr="006E0C47">
        <w:tc>
          <w:tcPr>
            <w:tcW w:w="562" w:type="dxa"/>
          </w:tcPr>
          <w:p w14:paraId="4E8E4F38"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３</w:t>
            </w:r>
          </w:p>
        </w:tc>
        <w:tc>
          <w:tcPr>
            <w:tcW w:w="2694" w:type="dxa"/>
          </w:tcPr>
          <w:p w14:paraId="4481F501"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前提条件を思い出させる</w:t>
            </w:r>
          </w:p>
        </w:tc>
        <w:tc>
          <w:tcPr>
            <w:tcW w:w="6237" w:type="dxa"/>
            <w:tcBorders>
              <w:right w:val="double" w:sz="4" w:space="0" w:color="auto"/>
            </w:tcBorders>
          </w:tcPr>
          <w:p w14:paraId="48A10326"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学習者がすでに知っているものと次に来るものを関連させて、新しい学習の着地点を与える。</w:t>
            </w:r>
          </w:p>
        </w:tc>
        <w:tc>
          <w:tcPr>
            <w:tcW w:w="992" w:type="dxa"/>
            <w:vMerge/>
            <w:tcBorders>
              <w:left w:val="double" w:sz="4" w:space="0" w:color="auto"/>
            </w:tcBorders>
          </w:tcPr>
          <w:p w14:paraId="6402B633" w14:textId="77777777" w:rsidR="00EE25C7" w:rsidRPr="006E0C47" w:rsidRDefault="00EE25C7" w:rsidP="00EE25C7">
            <w:pPr>
              <w:rPr>
                <w:rFonts w:ascii="HG丸ｺﾞｼｯｸM-PRO" w:eastAsia="HG丸ｺﾞｼｯｸM-PRO" w:hAnsi="HG丸ｺﾞｼｯｸM-PRO"/>
                <w:b/>
                <w:sz w:val="24"/>
                <w:szCs w:val="24"/>
              </w:rPr>
            </w:pPr>
          </w:p>
        </w:tc>
      </w:tr>
      <w:tr w:rsidR="00EE25C7" w:rsidRPr="008913ED" w14:paraId="7716FCF9" w14:textId="77777777" w:rsidTr="006E0C47">
        <w:tc>
          <w:tcPr>
            <w:tcW w:w="562" w:type="dxa"/>
          </w:tcPr>
          <w:p w14:paraId="4DDF06E3"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４</w:t>
            </w:r>
          </w:p>
        </w:tc>
        <w:tc>
          <w:tcPr>
            <w:tcW w:w="2694" w:type="dxa"/>
          </w:tcPr>
          <w:p w14:paraId="001815C0"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新しい事項を提示する</w:t>
            </w:r>
          </w:p>
        </w:tc>
        <w:tc>
          <w:tcPr>
            <w:tcW w:w="6237" w:type="dxa"/>
            <w:tcBorders>
              <w:right w:val="double" w:sz="4" w:space="0" w:color="auto"/>
            </w:tcBorders>
          </w:tcPr>
          <w:p w14:paraId="37070DB7"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学習すべき新しい情報、手順、プロセスや問題解決のタスクを指示する。多くの場合、これは講義やプリント教材により実現される。これを既習の知識と結びつけることで、長期記憶への符号化を促す。</w:t>
            </w:r>
          </w:p>
        </w:tc>
        <w:tc>
          <w:tcPr>
            <w:tcW w:w="992" w:type="dxa"/>
            <w:vMerge w:val="restart"/>
            <w:tcBorders>
              <w:left w:val="double" w:sz="4" w:space="0" w:color="auto"/>
            </w:tcBorders>
          </w:tcPr>
          <w:p w14:paraId="24A5EA58" w14:textId="77777777" w:rsidR="00EE25C7" w:rsidRPr="006E0C47" w:rsidRDefault="00EE25C7" w:rsidP="00EE25C7">
            <w:pPr>
              <w:rPr>
                <w:rFonts w:ascii="HG丸ｺﾞｼｯｸM-PRO" w:eastAsia="HG丸ｺﾞｼｯｸM-PRO" w:hAnsi="HG丸ｺﾞｼｯｸM-PRO"/>
                <w:b/>
                <w:sz w:val="24"/>
                <w:szCs w:val="24"/>
              </w:rPr>
            </w:pPr>
          </w:p>
          <w:p w14:paraId="0C1BF050" w14:textId="77777777" w:rsidR="006E0C47" w:rsidRDefault="006E0C47" w:rsidP="00EE25C7">
            <w:pPr>
              <w:rPr>
                <w:rFonts w:ascii="HG丸ｺﾞｼｯｸM-PRO" w:eastAsia="HG丸ｺﾞｼｯｸM-PRO" w:hAnsi="HG丸ｺﾞｼｯｸM-PRO"/>
                <w:b/>
                <w:sz w:val="24"/>
                <w:szCs w:val="24"/>
              </w:rPr>
            </w:pPr>
          </w:p>
          <w:p w14:paraId="26DEE556" w14:textId="77777777" w:rsidR="00EE25C7" w:rsidRPr="006E0C47" w:rsidRDefault="00EE25C7" w:rsidP="00EE25C7">
            <w:pPr>
              <w:rPr>
                <w:rFonts w:ascii="HG丸ｺﾞｼｯｸM-PRO" w:eastAsia="HG丸ｺﾞｼｯｸM-PRO" w:hAnsi="HG丸ｺﾞｼｯｸM-PRO"/>
                <w:b/>
                <w:sz w:val="24"/>
                <w:szCs w:val="24"/>
              </w:rPr>
            </w:pPr>
            <w:r w:rsidRPr="006E0C47">
              <w:rPr>
                <w:rFonts w:ascii="HG丸ｺﾞｼｯｸM-PRO" w:eastAsia="HG丸ｺﾞｼｯｸM-PRO" w:hAnsi="HG丸ｺﾞｼｯｸM-PRO" w:hint="eastAsia"/>
                <w:b/>
                <w:sz w:val="24"/>
                <w:szCs w:val="24"/>
              </w:rPr>
              <w:t>展</w:t>
            </w:r>
          </w:p>
          <w:p w14:paraId="5010D787" w14:textId="77777777" w:rsidR="006E0C47" w:rsidRDefault="006E0C47" w:rsidP="00EE25C7">
            <w:pPr>
              <w:rPr>
                <w:rFonts w:ascii="HG丸ｺﾞｼｯｸM-PRO" w:eastAsia="HG丸ｺﾞｼｯｸM-PRO" w:hAnsi="HG丸ｺﾞｼｯｸM-PRO"/>
                <w:b/>
                <w:sz w:val="24"/>
                <w:szCs w:val="24"/>
              </w:rPr>
            </w:pPr>
          </w:p>
          <w:p w14:paraId="3129343B" w14:textId="77777777" w:rsidR="006E0C47" w:rsidRDefault="006E0C47" w:rsidP="00EE25C7">
            <w:pPr>
              <w:rPr>
                <w:rFonts w:ascii="HG丸ｺﾞｼｯｸM-PRO" w:eastAsia="HG丸ｺﾞｼｯｸM-PRO" w:hAnsi="HG丸ｺﾞｼｯｸM-PRO"/>
                <w:b/>
                <w:sz w:val="24"/>
                <w:szCs w:val="24"/>
              </w:rPr>
            </w:pPr>
          </w:p>
          <w:p w14:paraId="14C57B47" w14:textId="77777777" w:rsidR="00EE25C7" w:rsidRPr="006E0C47" w:rsidRDefault="00EE25C7" w:rsidP="00EE25C7">
            <w:pPr>
              <w:rPr>
                <w:rFonts w:ascii="HG丸ｺﾞｼｯｸM-PRO" w:eastAsia="HG丸ｺﾞｼｯｸM-PRO" w:hAnsi="HG丸ｺﾞｼｯｸM-PRO"/>
                <w:b/>
                <w:sz w:val="24"/>
                <w:szCs w:val="24"/>
              </w:rPr>
            </w:pPr>
            <w:r w:rsidRPr="006E0C47">
              <w:rPr>
                <w:rFonts w:ascii="HG丸ｺﾞｼｯｸM-PRO" w:eastAsia="HG丸ｺﾞｼｯｸM-PRO" w:hAnsi="HG丸ｺﾞｼｯｸM-PRO" w:hint="eastAsia"/>
                <w:b/>
                <w:sz w:val="24"/>
                <w:szCs w:val="24"/>
              </w:rPr>
              <w:t>開</w:t>
            </w:r>
          </w:p>
        </w:tc>
      </w:tr>
      <w:tr w:rsidR="00EE25C7" w:rsidRPr="008913ED" w14:paraId="3CA5068F" w14:textId="77777777" w:rsidTr="006E0C47">
        <w:tc>
          <w:tcPr>
            <w:tcW w:w="562" w:type="dxa"/>
          </w:tcPr>
          <w:p w14:paraId="47F3E6C6"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５</w:t>
            </w:r>
          </w:p>
        </w:tc>
        <w:tc>
          <w:tcPr>
            <w:tcW w:w="2694" w:type="dxa"/>
          </w:tcPr>
          <w:p w14:paraId="72E91F9B"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学習の指針を与える</w:t>
            </w:r>
          </w:p>
        </w:tc>
        <w:tc>
          <w:tcPr>
            <w:tcW w:w="6237" w:type="dxa"/>
            <w:tcBorders>
              <w:right w:val="double" w:sz="4" w:space="0" w:color="auto"/>
            </w:tcBorders>
          </w:tcPr>
          <w:p w14:paraId="746E69CD"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事象4にて指示した事項を精緻化する。ここでは、例示、逸話、解説、ディスカッションや事項の記憶をより助ける他の方法がとられるかもしれない。このステップは豊かな知識構造の符号化や構築を促す。</w:t>
            </w:r>
          </w:p>
        </w:tc>
        <w:tc>
          <w:tcPr>
            <w:tcW w:w="992" w:type="dxa"/>
            <w:vMerge/>
            <w:tcBorders>
              <w:left w:val="double" w:sz="4" w:space="0" w:color="auto"/>
            </w:tcBorders>
          </w:tcPr>
          <w:p w14:paraId="4ADDDE46" w14:textId="77777777" w:rsidR="00EE25C7" w:rsidRPr="004D3C67" w:rsidRDefault="00EE25C7" w:rsidP="00EE25C7">
            <w:pPr>
              <w:rPr>
                <w:rFonts w:ascii="UD デジタル 教科書体 NP-R" w:eastAsia="UD デジタル 教科書体 NP-R"/>
                <w:b/>
                <w:sz w:val="24"/>
                <w:szCs w:val="24"/>
              </w:rPr>
            </w:pPr>
          </w:p>
        </w:tc>
      </w:tr>
      <w:tr w:rsidR="00EE25C7" w:rsidRPr="008913ED" w14:paraId="67878248" w14:textId="77777777" w:rsidTr="006E0C47">
        <w:tc>
          <w:tcPr>
            <w:tcW w:w="562" w:type="dxa"/>
          </w:tcPr>
          <w:p w14:paraId="21F981B4"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６</w:t>
            </w:r>
          </w:p>
        </w:tc>
        <w:tc>
          <w:tcPr>
            <w:tcW w:w="2694" w:type="dxa"/>
          </w:tcPr>
          <w:p w14:paraId="7BF1A37D"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練習の機会をつくる</w:t>
            </w:r>
          </w:p>
        </w:tc>
        <w:tc>
          <w:tcPr>
            <w:tcW w:w="6237" w:type="dxa"/>
            <w:tcBorders>
              <w:right w:val="double" w:sz="4" w:space="0" w:color="auto"/>
            </w:tcBorders>
          </w:tcPr>
          <w:p w14:paraId="0019EF18"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学習者の反応を誘い出す。これは、手がかりが含まれる文脈において、学ばれた内容を検索し引き出すことを意味する。目的は、評価することではなく、不確かさや誤解を発見することにある。</w:t>
            </w:r>
          </w:p>
        </w:tc>
        <w:tc>
          <w:tcPr>
            <w:tcW w:w="992" w:type="dxa"/>
            <w:vMerge/>
            <w:tcBorders>
              <w:left w:val="double" w:sz="4" w:space="0" w:color="auto"/>
            </w:tcBorders>
          </w:tcPr>
          <w:p w14:paraId="7DF628C8" w14:textId="77777777" w:rsidR="00EE25C7" w:rsidRPr="004D3C67" w:rsidRDefault="00EE25C7" w:rsidP="00EE25C7">
            <w:pPr>
              <w:rPr>
                <w:rFonts w:ascii="UD デジタル 教科書体 NP-R" w:eastAsia="UD デジタル 教科書体 NP-R"/>
                <w:b/>
                <w:sz w:val="24"/>
                <w:szCs w:val="24"/>
              </w:rPr>
            </w:pPr>
          </w:p>
        </w:tc>
      </w:tr>
      <w:tr w:rsidR="00EE25C7" w:rsidRPr="008913ED" w14:paraId="3FE7E50E" w14:textId="77777777" w:rsidTr="006E0C47">
        <w:tc>
          <w:tcPr>
            <w:tcW w:w="562" w:type="dxa"/>
          </w:tcPr>
          <w:p w14:paraId="549DF4C6"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７</w:t>
            </w:r>
          </w:p>
        </w:tc>
        <w:tc>
          <w:tcPr>
            <w:tcW w:w="2694" w:type="dxa"/>
          </w:tcPr>
          <w:p w14:paraId="4AC429FE"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フィードバックを与える</w:t>
            </w:r>
          </w:p>
        </w:tc>
        <w:tc>
          <w:tcPr>
            <w:tcW w:w="6237" w:type="dxa"/>
            <w:tcBorders>
              <w:right w:val="double" w:sz="4" w:space="0" w:color="auto"/>
            </w:tcBorders>
          </w:tcPr>
          <w:p w14:paraId="628BDBD9"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理解の正確さについて、学習者へ情報を与える。</w:t>
            </w:r>
          </w:p>
        </w:tc>
        <w:tc>
          <w:tcPr>
            <w:tcW w:w="992" w:type="dxa"/>
            <w:vMerge/>
            <w:tcBorders>
              <w:left w:val="double" w:sz="4" w:space="0" w:color="auto"/>
            </w:tcBorders>
          </w:tcPr>
          <w:p w14:paraId="2A7E0739" w14:textId="77777777" w:rsidR="00EE25C7" w:rsidRPr="004D3C67" w:rsidRDefault="00EE25C7" w:rsidP="00EE25C7">
            <w:pPr>
              <w:rPr>
                <w:rFonts w:ascii="UD デジタル 教科書体 NP-R" w:eastAsia="UD デジタル 教科書体 NP-R"/>
                <w:b/>
                <w:sz w:val="24"/>
                <w:szCs w:val="24"/>
              </w:rPr>
            </w:pPr>
          </w:p>
        </w:tc>
      </w:tr>
      <w:tr w:rsidR="00EE25C7" w:rsidRPr="008913ED" w14:paraId="3D312FFA" w14:textId="77777777" w:rsidTr="006E0C47">
        <w:tc>
          <w:tcPr>
            <w:tcW w:w="562" w:type="dxa"/>
          </w:tcPr>
          <w:p w14:paraId="3E4B31A3"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８</w:t>
            </w:r>
          </w:p>
        </w:tc>
        <w:tc>
          <w:tcPr>
            <w:tcW w:w="2694" w:type="dxa"/>
          </w:tcPr>
          <w:p w14:paraId="65BC151A"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学習の成果を評価する</w:t>
            </w:r>
          </w:p>
        </w:tc>
        <w:tc>
          <w:tcPr>
            <w:tcW w:w="6237" w:type="dxa"/>
            <w:tcBorders>
              <w:right w:val="double" w:sz="4" w:space="0" w:color="auto"/>
            </w:tcBorders>
          </w:tcPr>
          <w:p w14:paraId="7B826CF2"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学習した知識やスキルの（時間が経った場合における）保持をテストする。</w:t>
            </w:r>
          </w:p>
        </w:tc>
        <w:tc>
          <w:tcPr>
            <w:tcW w:w="992" w:type="dxa"/>
            <w:vMerge w:val="restart"/>
            <w:tcBorders>
              <w:left w:val="double" w:sz="4" w:space="0" w:color="auto"/>
            </w:tcBorders>
          </w:tcPr>
          <w:p w14:paraId="559A6C56" w14:textId="77777777" w:rsidR="006E0C47" w:rsidRDefault="006E0C47" w:rsidP="00EE25C7">
            <w:pPr>
              <w:rPr>
                <w:rFonts w:ascii="HG丸ｺﾞｼｯｸM-PRO" w:eastAsia="HG丸ｺﾞｼｯｸM-PRO" w:hAnsi="HG丸ｺﾞｼｯｸM-PRO"/>
                <w:b/>
                <w:sz w:val="23"/>
                <w:szCs w:val="23"/>
              </w:rPr>
            </w:pPr>
          </w:p>
          <w:p w14:paraId="203AF2CA" w14:textId="77777777" w:rsidR="00EE25C7" w:rsidRPr="006E0C47" w:rsidRDefault="00EE25C7" w:rsidP="00EE25C7">
            <w:pPr>
              <w:rPr>
                <w:rFonts w:ascii="HG丸ｺﾞｼｯｸM-PRO" w:eastAsia="HG丸ｺﾞｼｯｸM-PRO" w:hAnsi="HG丸ｺﾞｼｯｸM-PRO"/>
                <w:b/>
                <w:sz w:val="23"/>
                <w:szCs w:val="23"/>
              </w:rPr>
            </w:pPr>
            <w:r w:rsidRPr="006E0C47">
              <w:rPr>
                <w:rFonts w:ascii="HG丸ｺﾞｼｯｸM-PRO" w:eastAsia="HG丸ｺﾞｼｯｸM-PRO" w:hAnsi="HG丸ｺﾞｼｯｸM-PRO" w:hint="eastAsia"/>
                <w:b/>
                <w:sz w:val="23"/>
                <w:szCs w:val="23"/>
              </w:rPr>
              <w:t>ま</w:t>
            </w:r>
          </w:p>
          <w:p w14:paraId="1080F72B" w14:textId="77777777" w:rsidR="00EE25C7" w:rsidRPr="006E0C47" w:rsidRDefault="00EE25C7" w:rsidP="00EE25C7">
            <w:pPr>
              <w:rPr>
                <w:rFonts w:ascii="HG丸ｺﾞｼｯｸM-PRO" w:eastAsia="HG丸ｺﾞｼｯｸM-PRO" w:hAnsi="HG丸ｺﾞｼｯｸM-PRO"/>
                <w:b/>
                <w:sz w:val="23"/>
                <w:szCs w:val="23"/>
              </w:rPr>
            </w:pPr>
            <w:r w:rsidRPr="006E0C47">
              <w:rPr>
                <w:rFonts w:ascii="HG丸ｺﾞｼｯｸM-PRO" w:eastAsia="HG丸ｺﾞｼｯｸM-PRO" w:hAnsi="HG丸ｺﾞｼｯｸM-PRO" w:hint="eastAsia"/>
                <w:b/>
                <w:sz w:val="23"/>
                <w:szCs w:val="23"/>
              </w:rPr>
              <w:t>と</w:t>
            </w:r>
          </w:p>
          <w:p w14:paraId="3E96E08C" w14:textId="77777777" w:rsidR="00EE25C7" w:rsidRPr="004D3C67" w:rsidRDefault="00EE25C7" w:rsidP="00EE25C7">
            <w:pPr>
              <w:rPr>
                <w:rFonts w:ascii="UD デジタル 教科書体 NP-R" w:eastAsia="UD デジタル 教科書体 NP-R"/>
                <w:b/>
                <w:sz w:val="24"/>
                <w:szCs w:val="24"/>
              </w:rPr>
            </w:pPr>
            <w:r w:rsidRPr="006E0C47">
              <w:rPr>
                <w:rFonts w:ascii="HG丸ｺﾞｼｯｸM-PRO" w:eastAsia="HG丸ｺﾞｼｯｸM-PRO" w:hAnsi="HG丸ｺﾞｼｯｸM-PRO" w:hint="eastAsia"/>
                <w:b/>
                <w:sz w:val="23"/>
                <w:szCs w:val="23"/>
              </w:rPr>
              <w:t>め</w:t>
            </w:r>
          </w:p>
        </w:tc>
      </w:tr>
      <w:tr w:rsidR="00EE25C7" w:rsidRPr="008913ED" w14:paraId="1A1CBB9E" w14:textId="77777777" w:rsidTr="006E0C47">
        <w:trPr>
          <w:trHeight w:val="1129"/>
        </w:trPr>
        <w:tc>
          <w:tcPr>
            <w:tcW w:w="562" w:type="dxa"/>
          </w:tcPr>
          <w:p w14:paraId="230A70D9" w14:textId="77777777" w:rsidR="00EE25C7" w:rsidRPr="008913ED" w:rsidRDefault="00EE25C7" w:rsidP="00EE25C7">
            <w:pPr>
              <w:rPr>
                <w:rFonts w:ascii="UD デジタル 教科書体 NP-R" w:eastAsia="UD デジタル 教科書体 NP-R"/>
              </w:rPr>
            </w:pPr>
            <w:r>
              <w:rPr>
                <w:rFonts w:ascii="UD デジタル 教科書体 NP-R" w:eastAsia="UD デジタル 教科書体 NP-R" w:hint="eastAsia"/>
              </w:rPr>
              <w:t>９</w:t>
            </w:r>
          </w:p>
        </w:tc>
        <w:tc>
          <w:tcPr>
            <w:tcW w:w="2694" w:type="dxa"/>
          </w:tcPr>
          <w:p w14:paraId="6298054E"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保持と転移を高める</w:t>
            </w:r>
          </w:p>
        </w:tc>
        <w:tc>
          <w:tcPr>
            <w:tcW w:w="6237" w:type="dxa"/>
            <w:tcBorders>
              <w:right w:val="double" w:sz="4" w:space="0" w:color="auto"/>
            </w:tcBorders>
          </w:tcPr>
          <w:p w14:paraId="7D105E52" w14:textId="77777777" w:rsidR="00EE25C7" w:rsidRPr="008913ED" w:rsidRDefault="00EE25C7" w:rsidP="00EE25C7">
            <w:pPr>
              <w:rPr>
                <w:rFonts w:ascii="UD デジタル 教科書体 NP-R" w:eastAsia="UD デジタル 教科書体 NP-R"/>
              </w:rPr>
            </w:pPr>
            <w:r w:rsidRPr="008913ED">
              <w:rPr>
                <w:rFonts w:ascii="UD デジタル 教科書体 NP-R" w:eastAsia="UD デジタル 教科書体 NP-R" w:hint="eastAsia"/>
              </w:rPr>
              <w:t>定期的な練習によって学習したことを強化する。「転移(transfer)」とは</w:t>
            </w:r>
            <w:r w:rsidR="006E0C47">
              <w:rPr>
                <w:rFonts w:ascii="UD デジタル 教科書体 NP-R" w:eastAsia="UD デジタル 教科書体 NP-R" w:hint="eastAsia"/>
              </w:rPr>
              <w:t>、学んだことを異なる文脈や状況において適用できることを意味する。</w:t>
            </w:r>
          </w:p>
        </w:tc>
        <w:tc>
          <w:tcPr>
            <w:tcW w:w="992" w:type="dxa"/>
            <w:vMerge/>
            <w:tcBorders>
              <w:left w:val="double" w:sz="4" w:space="0" w:color="auto"/>
            </w:tcBorders>
          </w:tcPr>
          <w:p w14:paraId="77FF5996" w14:textId="77777777" w:rsidR="00EE25C7" w:rsidRPr="008913ED" w:rsidRDefault="00EE25C7" w:rsidP="00EE25C7">
            <w:pPr>
              <w:rPr>
                <w:rFonts w:ascii="UD デジタル 教科書体 NP-R" w:eastAsia="UD デジタル 教科書体 NP-R"/>
              </w:rPr>
            </w:pPr>
          </w:p>
        </w:tc>
      </w:tr>
    </w:tbl>
    <w:p w14:paraId="5B565412" w14:textId="77777777" w:rsidR="00127586" w:rsidRPr="006E0C47" w:rsidRDefault="00127586" w:rsidP="00127586">
      <w:pPr>
        <w:jc w:val="right"/>
        <w:rPr>
          <w:rFonts w:ascii="UD デジタル 教科書体 NP-R" w:eastAsia="UD デジタル 教科書体 NP-R"/>
          <w:sz w:val="20"/>
          <w:szCs w:val="20"/>
        </w:rPr>
      </w:pPr>
      <w:r w:rsidRPr="006E0C47">
        <w:rPr>
          <w:rFonts w:ascii="UD デジタル 教科書体 NP-R" w:eastAsia="UD デジタル 教科書体 NP-R" w:hint="eastAsia"/>
          <w:sz w:val="20"/>
          <w:szCs w:val="20"/>
        </w:rPr>
        <w:t>参考：</w:t>
      </w:r>
      <w:r w:rsidR="00A956A2" w:rsidRPr="006E0C47">
        <w:rPr>
          <w:rFonts w:ascii="UD デジタル 教科書体 NP-R" w:eastAsia="UD デジタル 教科書体 NP-R" w:hint="eastAsia"/>
          <w:sz w:val="20"/>
          <w:szCs w:val="20"/>
        </w:rPr>
        <w:t>『インストラク</w:t>
      </w:r>
      <w:r w:rsidR="00126245" w:rsidRPr="006E0C47">
        <w:rPr>
          <w:rFonts w:ascii="UD デジタル 教科書体 NP-R" w:eastAsia="UD デジタル 教科書体 NP-R" w:hint="eastAsia"/>
          <w:sz w:val="20"/>
          <w:szCs w:val="20"/>
        </w:rPr>
        <w:t>ショナル</w:t>
      </w:r>
      <w:r w:rsidR="00A956A2" w:rsidRPr="006E0C47">
        <w:rPr>
          <w:rFonts w:ascii="UD デジタル 教科書体 NP-R" w:eastAsia="UD デジタル 教科書体 NP-R" w:hint="eastAsia"/>
          <w:sz w:val="20"/>
          <w:szCs w:val="20"/>
        </w:rPr>
        <w:t>デザインの原理』</w:t>
      </w:r>
      <w:r w:rsidR="006E0C47">
        <w:rPr>
          <w:rFonts w:ascii="UD デジタル 教科書体 NP-R" w:eastAsia="UD デジタル 教科書体 NP-R" w:hint="eastAsia"/>
          <w:sz w:val="20"/>
          <w:szCs w:val="20"/>
        </w:rPr>
        <w:t>R</w:t>
      </w:r>
      <w:r w:rsidR="006E0C47">
        <w:rPr>
          <w:rFonts w:ascii="UD デジタル 教科書体 NP-R" w:eastAsia="UD デジタル 教科書体 NP-R"/>
          <w:sz w:val="20"/>
          <w:szCs w:val="20"/>
        </w:rPr>
        <w:t>.M.ガニ</w:t>
      </w:r>
      <w:r w:rsidR="006E0C47">
        <w:rPr>
          <w:rFonts w:ascii="UD デジタル 教科書体 NP-R" w:eastAsia="UD デジタル 教科書体 NP-R" w:hint="eastAsia"/>
          <w:sz w:val="20"/>
          <w:szCs w:val="20"/>
        </w:rPr>
        <w:t>ェ他（北大路書房）</w:t>
      </w:r>
    </w:p>
    <w:p w14:paraId="19E40ECF" w14:textId="77777777" w:rsidR="00A956A2" w:rsidRPr="006E0C47" w:rsidRDefault="00127586" w:rsidP="00127586">
      <w:pPr>
        <w:jc w:val="right"/>
        <w:rPr>
          <w:rFonts w:ascii="UD デジタル 教科書体 NP-R" w:eastAsia="UD デジタル 教科書体 NP-R"/>
          <w:sz w:val="20"/>
          <w:szCs w:val="20"/>
        </w:rPr>
      </w:pPr>
      <w:r w:rsidRPr="006E0C47">
        <w:rPr>
          <w:rFonts w:ascii="UD デジタル 教科書体 NP-R" w:eastAsia="UD デジタル 教科書体 NP-R" w:hint="eastAsia"/>
          <w:sz w:val="20"/>
          <w:szCs w:val="20"/>
        </w:rPr>
        <w:t>『教材開発』国際交流基金（ひつじ書房）</w:t>
      </w:r>
    </w:p>
    <w:sectPr w:rsidR="00A956A2" w:rsidRPr="006E0C47" w:rsidSect="006E0C47">
      <w:footerReference w:type="default" r:id="rId6"/>
      <w:pgSz w:w="11906" w:h="16838"/>
      <w:pgMar w:top="720" w:right="720" w:bottom="720" w:left="720"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2DD4" w14:textId="77777777" w:rsidR="008F3A65" w:rsidRDefault="008F3A65" w:rsidP="00126245">
      <w:r>
        <w:separator/>
      </w:r>
    </w:p>
  </w:endnote>
  <w:endnote w:type="continuationSeparator" w:id="0">
    <w:p w14:paraId="7DCB4872" w14:textId="77777777" w:rsidR="008F3A65" w:rsidRDefault="008F3A65" w:rsidP="0012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UD デジタル 教科書体 NP-R">
    <w:altName w:val="UD Digi Kyokasho NP-R"/>
    <w:panose1 w:val="02020400000000000000"/>
    <w:charset w:val="80"/>
    <w:family w:val="roman"/>
    <w:pitch w:val="variable"/>
    <w:sig w:usb0="800002A3" w:usb1="2AC7ECFA"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HG丸ｺﾞｼｯｸM-PRO">
    <w:altName w:val="HGMaruGothicMPRO"/>
    <w:panose1 w:val="020F0600000000000000"/>
    <w:charset w:val="80"/>
    <w:family w:val="swiss"/>
    <w:pitch w:val="variable"/>
    <w:sig w:usb0="E00002FF" w:usb1="6AC7FDFB"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058216"/>
      <w:docPartObj>
        <w:docPartGallery w:val="Page Numbers (Bottom of Page)"/>
        <w:docPartUnique/>
      </w:docPartObj>
    </w:sdtPr>
    <w:sdtContent>
      <w:p w14:paraId="4CA8C6EA" w14:textId="77777777" w:rsidR="006E0C47" w:rsidRDefault="006E0C47">
        <w:pPr>
          <w:pStyle w:val="a6"/>
          <w:jc w:val="right"/>
        </w:pPr>
        <w:r>
          <w:fldChar w:fldCharType="begin"/>
        </w:r>
        <w:r>
          <w:instrText>PAGE   \* MERGEFORMAT</w:instrText>
        </w:r>
        <w:r>
          <w:fldChar w:fldCharType="separate"/>
        </w:r>
        <w:r w:rsidR="002A72F3" w:rsidRPr="002A72F3">
          <w:rPr>
            <w:noProof/>
            <w:lang w:val="ja-JP"/>
          </w:rPr>
          <w:t>2</w:t>
        </w:r>
        <w:r>
          <w:fldChar w:fldCharType="end"/>
        </w:r>
      </w:p>
    </w:sdtContent>
  </w:sdt>
  <w:p w14:paraId="01E3CCB6" w14:textId="77777777" w:rsidR="006E0C47" w:rsidRDefault="006E0C4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CB53D" w14:textId="77777777" w:rsidR="008F3A65" w:rsidRDefault="008F3A65" w:rsidP="00126245">
      <w:r>
        <w:separator/>
      </w:r>
    </w:p>
  </w:footnote>
  <w:footnote w:type="continuationSeparator" w:id="0">
    <w:p w14:paraId="78B7117E" w14:textId="77777777" w:rsidR="008F3A65" w:rsidRDefault="008F3A65" w:rsidP="001262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6A2"/>
    <w:rsid w:val="00025B70"/>
    <w:rsid w:val="00082B95"/>
    <w:rsid w:val="00126245"/>
    <w:rsid w:val="00127586"/>
    <w:rsid w:val="00215FAB"/>
    <w:rsid w:val="002A72F3"/>
    <w:rsid w:val="002C2549"/>
    <w:rsid w:val="0032407E"/>
    <w:rsid w:val="003D5370"/>
    <w:rsid w:val="004D3701"/>
    <w:rsid w:val="004D3C67"/>
    <w:rsid w:val="00536F76"/>
    <w:rsid w:val="006E0C47"/>
    <w:rsid w:val="007A0E54"/>
    <w:rsid w:val="007E4E5D"/>
    <w:rsid w:val="008913ED"/>
    <w:rsid w:val="008F3A65"/>
    <w:rsid w:val="009C742F"/>
    <w:rsid w:val="00A36957"/>
    <w:rsid w:val="00A77FD9"/>
    <w:rsid w:val="00A9497A"/>
    <w:rsid w:val="00A956A2"/>
    <w:rsid w:val="00C457F1"/>
    <w:rsid w:val="00EE25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E1D562"/>
  <w15:docId w15:val="{038DEEDF-5D3E-DC48-ABB5-2835F4F2F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95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26245"/>
    <w:pPr>
      <w:tabs>
        <w:tab w:val="center" w:pos="4252"/>
        <w:tab w:val="right" w:pos="8504"/>
      </w:tabs>
      <w:snapToGrid w:val="0"/>
    </w:pPr>
  </w:style>
  <w:style w:type="character" w:customStyle="1" w:styleId="a5">
    <w:name w:val="ヘッダー (文字)"/>
    <w:basedOn w:val="a0"/>
    <w:link w:val="a4"/>
    <w:uiPriority w:val="99"/>
    <w:rsid w:val="00126245"/>
  </w:style>
  <w:style w:type="paragraph" w:styleId="a6">
    <w:name w:val="footer"/>
    <w:basedOn w:val="a"/>
    <w:link w:val="a7"/>
    <w:uiPriority w:val="99"/>
    <w:unhideWhenUsed/>
    <w:rsid w:val="00126245"/>
    <w:pPr>
      <w:tabs>
        <w:tab w:val="center" w:pos="4252"/>
        <w:tab w:val="right" w:pos="8504"/>
      </w:tabs>
      <w:snapToGrid w:val="0"/>
    </w:pPr>
  </w:style>
  <w:style w:type="character" w:customStyle="1" w:styleId="a7">
    <w:name w:val="フッター (文字)"/>
    <w:basedOn w:val="a0"/>
    <w:link w:val="a6"/>
    <w:uiPriority w:val="99"/>
    <w:rsid w:val="00126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150</Words>
  <Characters>859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志賀 玲子</dc:creator>
  <cp:keywords/>
  <dc:description/>
  <cp:lastModifiedBy>Kamiyama, Hideko (神山 英子)</cp:lastModifiedBy>
  <cp:revision>11</cp:revision>
  <dcterms:created xsi:type="dcterms:W3CDTF">2019-11-19T03:10:00Z</dcterms:created>
  <dcterms:modified xsi:type="dcterms:W3CDTF">2025-09-01T05:54:00Z</dcterms:modified>
</cp:coreProperties>
</file>